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C3" w:rsidRDefault="001F663C">
      <w:r>
        <w:t>Ideas for Ways to Annotate a Text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Questions and Answers</w:t>
      </w:r>
      <w:r>
        <w:tab/>
      </w:r>
      <w:r>
        <w:tab/>
      </w:r>
      <w:r>
        <w:tab/>
      </w:r>
      <w:r>
        <w:tab/>
        <w:t>19. Draw / Doodle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Circle words/phrases</w:t>
      </w:r>
      <w:r>
        <w:tab/>
      </w:r>
      <w:r>
        <w:tab/>
      </w:r>
      <w:r>
        <w:tab/>
      </w:r>
      <w:r>
        <w:tab/>
        <w:t>20. Use numbers / create sets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Predictions: text/content</w:t>
      </w:r>
      <w:r>
        <w:tab/>
      </w:r>
      <w:r>
        <w:tab/>
      </w:r>
      <w:r>
        <w:tab/>
        <w:t>21. Facts vs non facts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Vocabulary: definitions in context</w:t>
      </w:r>
      <w:r w:rsidR="00AB734E">
        <w:t>-circle</w:t>
      </w:r>
      <w:r>
        <w:tab/>
      </w:r>
      <w:r>
        <w:tab/>
        <w:t>22. “T’s”: topic, theme, tone, transitions, thesis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Paraphrase</w:t>
      </w:r>
      <w:r>
        <w:tab/>
      </w:r>
      <w:r>
        <w:tab/>
      </w:r>
      <w:r>
        <w:tab/>
      </w:r>
      <w:r>
        <w:tab/>
      </w:r>
      <w:r>
        <w:tab/>
        <w:t xml:space="preserve">23. Use post-its 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Main Ideas/Key Facts</w:t>
      </w:r>
      <w:r>
        <w:tab/>
      </w:r>
      <w:r>
        <w:tab/>
      </w:r>
      <w:r>
        <w:tab/>
      </w:r>
      <w:r>
        <w:tab/>
        <w:t xml:space="preserve">24. Mark elements: setting, conflict, shift, </w:t>
      </w:r>
      <w:proofErr w:type="spellStart"/>
      <w:r>
        <w:t>etc</w:t>
      </w:r>
      <w:proofErr w:type="spellEnd"/>
    </w:p>
    <w:p w:rsidR="001F663C" w:rsidRDefault="001F663C" w:rsidP="001F663C">
      <w:pPr>
        <w:pStyle w:val="NoSpacing"/>
        <w:numPr>
          <w:ilvl w:val="0"/>
          <w:numId w:val="1"/>
        </w:numPr>
      </w:pPr>
      <w:r>
        <w:t>Symbols</w:t>
      </w:r>
      <w:r>
        <w:tab/>
      </w:r>
      <w:r>
        <w:tab/>
      </w:r>
      <w:r>
        <w:tab/>
      </w:r>
      <w:r>
        <w:tab/>
      </w:r>
      <w:r>
        <w:tab/>
        <w:t>25. Number paragraphs / lines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Connect to other subjects/literature</w:t>
      </w:r>
      <w:r>
        <w:tab/>
      </w:r>
      <w:r>
        <w:tab/>
        <w:t>26. What if…..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Literary Devices</w:t>
      </w:r>
      <w:r>
        <w:tab/>
      </w:r>
      <w:r>
        <w:tab/>
      </w:r>
      <w:r>
        <w:tab/>
      </w:r>
      <w:r>
        <w:tab/>
      </w:r>
      <w:r>
        <w:tab/>
        <w:t>27. Statistics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Imagery</w:t>
      </w:r>
      <w:r>
        <w:tab/>
      </w:r>
      <w:r>
        <w:tab/>
      </w:r>
      <w:r>
        <w:tab/>
      </w:r>
      <w:r>
        <w:tab/>
      </w:r>
      <w:r>
        <w:tab/>
        <w:t>28. Tone (author) and Mood (reader)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Quotations</w:t>
      </w:r>
      <w:r>
        <w:tab/>
      </w:r>
      <w:r>
        <w:tab/>
      </w:r>
      <w:r>
        <w:tab/>
      </w:r>
      <w:r>
        <w:tab/>
      </w:r>
      <w:r>
        <w:tab/>
        <w:t>29. Relevant ideas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Summarize critical events</w:t>
      </w:r>
      <w:r>
        <w:tab/>
      </w:r>
      <w:r>
        <w:tab/>
      </w:r>
      <w:r>
        <w:tab/>
        <w:t>30. Big Ideas / Themes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Color Code</w:t>
      </w:r>
      <w:r>
        <w:tab/>
      </w:r>
      <w:r>
        <w:tab/>
      </w:r>
      <w:r>
        <w:tab/>
      </w:r>
      <w:r>
        <w:tab/>
      </w:r>
      <w:r>
        <w:tab/>
        <w:t>31. Highlighters / colored pencils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Use geometry</w:t>
      </w:r>
      <w:r>
        <w:tab/>
      </w:r>
      <w:r>
        <w:tab/>
      </w:r>
      <w:r>
        <w:tab/>
      </w:r>
      <w:r>
        <w:tab/>
      </w:r>
      <w:r>
        <w:tab/>
        <w:t>32. Use the margins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Argue with author/characters</w:t>
      </w:r>
      <w:r>
        <w:tab/>
      </w:r>
      <w:r>
        <w:tab/>
      </w:r>
      <w:r>
        <w:tab/>
        <w:t>33. Author’s purpose</w:t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 xml:space="preserve">Epiphany </w:t>
      </w:r>
      <w:proofErr w:type="gramStart"/>
      <w:r>
        <w:t>-  the</w:t>
      </w:r>
      <w:proofErr w:type="gramEnd"/>
      <w:r>
        <w:t xml:space="preserve"> “aha” </w:t>
      </w:r>
      <w:r>
        <w:tab/>
      </w:r>
      <w:r>
        <w:tab/>
      </w:r>
      <w:r>
        <w:tab/>
      </w:r>
      <w:r>
        <w:tab/>
        <w:t>34. Characterization</w:t>
      </w:r>
      <w:r>
        <w:tab/>
      </w:r>
      <w:r>
        <w:tab/>
      </w:r>
    </w:p>
    <w:p w:rsidR="001F663C" w:rsidRDefault="001F663C" w:rsidP="001F663C">
      <w:pPr>
        <w:pStyle w:val="NoSpacing"/>
        <w:numPr>
          <w:ilvl w:val="0"/>
          <w:numId w:val="1"/>
        </w:numPr>
      </w:pPr>
      <w:r>
        <w:t>Theory-hypothesize</w:t>
      </w:r>
      <w:r>
        <w:tab/>
      </w:r>
      <w:r>
        <w:tab/>
      </w:r>
      <w:r>
        <w:tab/>
      </w:r>
      <w:r>
        <w:tab/>
        <w:t xml:space="preserve">35.  </w:t>
      </w:r>
      <w:r w:rsidR="00AB734E">
        <w:t>Use brackets [ ] for several lines</w:t>
      </w:r>
    </w:p>
    <w:p w:rsidR="00AB734E" w:rsidRDefault="001F663C" w:rsidP="001F663C">
      <w:pPr>
        <w:pStyle w:val="NoSpacing"/>
        <w:numPr>
          <w:ilvl w:val="0"/>
          <w:numId w:val="1"/>
        </w:numPr>
      </w:pPr>
      <w:r>
        <w:t>Allusions</w:t>
      </w:r>
      <w:r>
        <w:tab/>
      </w:r>
      <w:r>
        <w:tab/>
      </w:r>
      <w:r>
        <w:tab/>
      </w:r>
      <w:r>
        <w:tab/>
      </w:r>
      <w:r>
        <w:tab/>
        <w:t xml:space="preserve">36. </w:t>
      </w:r>
      <w:r w:rsidR="00AB734E">
        <w:t>Dialects</w:t>
      </w:r>
    </w:p>
    <w:p w:rsidR="001F663C" w:rsidRDefault="00AB734E" w:rsidP="001F663C">
      <w:pPr>
        <w:pStyle w:val="NoSpacing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37. Anything unusual</w:t>
      </w:r>
      <w:bookmarkStart w:id="0" w:name="_GoBack"/>
      <w:bookmarkEnd w:id="0"/>
      <w:r w:rsidR="001F663C">
        <w:tab/>
      </w:r>
      <w:r w:rsidR="001F663C">
        <w:tab/>
      </w:r>
      <w:r w:rsidR="001F663C">
        <w:tab/>
      </w:r>
    </w:p>
    <w:sectPr w:rsidR="001F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42E"/>
    <w:multiLevelType w:val="hybridMultilevel"/>
    <w:tmpl w:val="A40A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C"/>
    <w:rsid w:val="001F663C"/>
    <w:rsid w:val="008275C3"/>
    <w:rsid w:val="00A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Janbtexas</cp:lastModifiedBy>
  <cp:revision>1</cp:revision>
  <dcterms:created xsi:type="dcterms:W3CDTF">2014-09-22T19:08:00Z</dcterms:created>
  <dcterms:modified xsi:type="dcterms:W3CDTF">2014-09-22T19:20:00Z</dcterms:modified>
</cp:coreProperties>
</file>